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C59" w:rsidRPr="00127C59" w:rsidRDefault="00127C59" w:rsidP="00127C59">
      <w:pPr>
        <w:pStyle w:val="Heading1"/>
        <w:spacing w:after="3" w:line="398" w:lineRule="auto"/>
        <w:ind w:left="3662" w:right="1679" w:hanging="1988"/>
        <w:jc w:val="center"/>
        <w:rPr>
          <w:b w:val="0"/>
          <w:spacing w:val="-60"/>
        </w:rPr>
      </w:pPr>
      <w:r w:rsidRPr="00127C59">
        <w:t>EXTENDED LECTURE OUTLINE</w:t>
      </w:r>
    </w:p>
    <w:p w:rsidR="00711802" w:rsidRPr="00127C59" w:rsidRDefault="008F7ECB" w:rsidP="00127C59">
      <w:pPr>
        <w:pStyle w:val="Heading1"/>
        <w:spacing w:after="3" w:line="398" w:lineRule="auto"/>
        <w:ind w:right="160"/>
        <w:jc w:val="both"/>
        <w:rPr>
          <w:u w:val="none"/>
        </w:rPr>
      </w:pPr>
      <w:r>
        <w:rPr>
          <w:u w:val="none"/>
        </w:rPr>
        <w:t>SA</w:t>
      </w:r>
      <w:bookmarkStart w:id="0" w:name="_GoBack"/>
      <w:bookmarkEnd w:id="0"/>
      <w:r w:rsidR="00127C59" w:rsidRPr="00127C59">
        <w:rPr>
          <w:u w:val="none"/>
        </w:rPr>
        <w:t xml:space="preserve">C6 </w:t>
      </w:r>
      <w:r w:rsidR="00127C59" w:rsidRPr="00127C59">
        <w:rPr>
          <w:spacing w:val="-5"/>
          <w:u w:val="none"/>
        </w:rPr>
        <w:t xml:space="preserve">211                             </w:t>
      </w:r>
      <w:r w:rsidR="00DD4D51" w:rsidRPr="00127C59">
        <w:rPr>
          <w:u w:val="none"/>
        </w:rPr>
        <w:t>Problema</w:t>
      </w:r>
      <w:r w:rsidR="00127C59" w:rsidRPr="00127C59">
        <w:rPr>
          <w:u w:val="none"/>
        </w:rPr>
        <w:t xml:space="preserve">tic Soils and their Management                          </w:t>
      </w:r>
      <w:r w:rsidR="00DD4D51" w:rsidRPr="00127C59">
        <w:rPr>
          <w:u w:val="none"/>
        </w:rPr>
        <w:t xml:space="preserve">(1+1) 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7746"/>
      </w:tblGrid>
      <w:tr w:rsidR="00711802" w:rsidRPr="00127C59">
        <w:trPr>
          <w:trHeight w:val="477"/>
        </w:trPr>
        <w:tc>
          <w:tcPr>
            <w:tcW w:w="1272" w:type="dxa"/>
          </w:tcPr>
          <w:p w:rsidR="00711802" w:rsidRPr="00127C59" w:rsidRDefault="00DD4D51">
            <w:pPr>
              <w:pStyle w:val="TableParagraph"/>
              <w:rPr>
                <w:b/>
                <w:sz w:val="24"/>
                <w:szCs w:val="24"/>
              </w:rPr>
            </w:pPr>
            <w:r w:rsidRPr="00127C59">
              <w:rPr>
                <w:b/>
                <w:sz w:val="24"/>
                <w:szCs w:val="24"/>
              </w:rPr>
              <w:t>Lectures</w:t>
            </w:r>
          </w:p>
        </w:tc>
        <w:tc>
          <w:tcPr>
            <w:tcW w:w="7746" w:type="dxa"/>
          </w:tcPr>
          <w:p w:rsidR="00711802" w:rsidRPr="00127C59" w:rsidRDefault="00DD4D51">
            <w:pPr>
              <w:pStyle w:val="TableParagraph"/>
              <w:rPr>
                <w:b/>
                <w:sz w:val="24"/>
                <w:szCs w:val="24"/>
              </w:rPr>
            </w:pPr>
            <w:r w:rsidRPr="00127C59">
              <w:rPr>
                <w:b/>
                <w:sz w:val="24"/>
                <w:szCs w:val="24"/>
              </w:rPr>
              <w:t>Topics</w:t>
            </w:r>
          </w:p>
        </w:tc>
      </w:tr>
      <w:tr w:rsidR="00711802" w:rsidRPr="00127C59">
        <w:trPr>
          <w:trHeight w:val="793"/>
        </w:trPr>
        <w:tc>
          <w:tcPr>
            <w:tcW w:w="1272" w:type="dxa"/>
          </w:tcPr>
          <w:p w:rsidR="00711802" w:rsidRPr="00127C59" w:rsidRDefault="00DD4D51">
            <w:pPr>
              <w:pStyle w:val="TableParagraph"/>
              <w:rPr>
                <w:sz w:val="24"/>
                <w:szCs w:val="24"/>
              </w:rPr>
            </w:pPr>
            <w:r w:rsidRPr="00127C59">
              <w:rPr>
                <w:sz w:val="24"/>
                <w:szCs w:val="24"/>
              </w:rPr>
              <w:t>1</w:t>
            </w:r>
          </w:p>
        </w:tc>
        <w:tc>
          <w:tcPr>
            <w:tcW w:w="7746" w:type="dxa"/>
          </w:tcPr>
          <w:p w:rsidR="00711802" w:rsidRPr="00127C59" w:rsidRDefault="00DD4D51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127C59">
              <w:rPr>
                <w:sz w:val="24"/>
                <w:szCs w:val="24"/>
              </w:rPr>
              <w:t>Soil quality and soil health, definition and concept, soil quality indicators, characteristics of healthy soils. Distribution of water soil quality and health,</w:t>
            </w:r>
          </w:p>
        </w:tc>
      </w:tr>
      <w:tr w:rsidR="00711802" w:rsidRPr="00127C59">
        <w:trPr>
          <w:trHeight w:val="794"/>
        </w:trPr>
        <w:tc>
          <w:tcPr>
            <w:tcW w:w="1272" w:type="dxa"/>
          </w:tcPr>
          <w:p w:rsidR="00711802" w:rsidRPr="00127C59" w:rsidRDefault="00DD4D51">
            <w:pPr>
              <w:pStyle w:val="TableParagraph"/>
              <w:rPr>
                <w:sz w:val="24"/>
                <w:szCs w:val="24"/>
              </w:rPr>
            </w:pPr>
            <w:r w:rsidRPr="00127C59">
              <w:rPr>
                <w:sz w:val="24"/>
                <w:szCs w:val="24"/>
              </w:rPr>
              <w:t>2</w:t>
            </w:r>
          </w:p>
        </w:tc>
        <w:tc>
          <w:tcPr>
            <w:tcW w:w="7746" w:type="dxa"/>
          </w:tcPr>
          <w:p w:rsidR="00711802" w:rsidRPr="00127C59" w:rsidRDefault="00DD4D51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127C59">
              <w:rPr>
                <w:sz w:val="24"/>
                <w:szCs w:val="24"/>
              </w:rPr>
              <w:t>Distribution and extent of waste land and problematic soils in India and Karnataka</w:t>
            </w:r>
          </w:p>
        </w:tc>
      </w:tr>
      <w:tr w:rsidR="00711802" w:rsidRPr="00127C59">
        <w:trPr>
          <w:trHeight w:val="1430"/>
        </w:trPr>
        <w:tc>
          <w:tcPr>
            <w:tcW w:w="1272" w:type="dxa"/>
          </w:tcPr>
          <w:p w:rsidR="00711802" w:rsidRPr="00127C59" w:rsidRDefault="00DD4D51">
            <w:pPr>
              <w:pStyle w:val="TableParagraph"/>
              <w:rPr>
                <w:sz w:val="24"/>
                <w:szCs w:val="24"/>
              </w:rPr>
            </w:pPr>
            <w:r w:rsidRPr="00127C59">
              <w:rPr>
                <w:sz w:val="24"/>
                <w:szCs w:val="24"/>
              </w:rPr>
              <w:t>3</w:t>
            </w:r>
          </w:p>
        </w:tc>
        <w:tc>
          <w:tcPr>
            <w:tcW w:w="7746" w:type="dxa"/>
          </w:tcPr>
          <w:p w:rsidR="00711802" w:rsidRPr="00127C59" w:rsidRDefault="00DD4D51">
            <w:pPr>
              <w:pStyle w:val="TableParagraph"/>
              <w:spacing w:line="276" w:lineRule="auto"/>
              <w:ind w:right="94"/>
              <w:jc w:val="both"/>
              <w:rPr>
                <w:sz w:val="24"/>
                <w:szCs w:val="24"/>
              </w:rPr>
            </w:pPr>
            <w:r w:rsidRPr="00127C59">
              <w:rPr>
                <w:sz w:val="24"/>
                <w:szCs w:val="24"/>
              </w:rPr>
              <w:t xml:space="preserve">Categorization of problem soils based on properties – Acid soils-definition, causes/factors responsible for development of soil acidity, </w:t>
            </w:r>
            <w:proofErr w:type="spellStart"/>
            <w:r w:rsidRPr="00127C59">
              <w:rPr>
                <w:sz w:val="24"/>
                <w:szCs w:val="24"/>
              </w:rPr>
              <w:t>Aluminium</w:t>
            </w:r>
            <w:proofErr w:type="spellEnd"/>
            <w:r w:rsidRPr="00127C59">
              <w:rPr>
                <w:sz w:val="24"/>
                <w:szCs w:val="24"/>
              </w:rPr>
              <w:t xml:space="preserve"> in soil acidity, active verses potential acidity, harmful effects of soil acidity, management and reclamation</w:t>
            </w:r>
          </w:p>
        </w:tc>
      </w:tr>
      <w:tr w:rsidR="00711802" w:rsidRPr="00127C59">
        <w:trPr>
          <w:trHeight w:val="1746"/>
        </w:trPr>
        <w:tc>
          <w:tcPr>
            <w:tcW w:w="1272" w:type="dxa"/>
          </w:tcPr>
          <w:p w:rsidR="00711802" w:rsidRPr="00127C59" w:rsidRDefault="00DD4D51">
            <w:pPr>
              <w:pStyle w:val="TableParagraph"/>
              <w:rPr>
                <w:sz w:val="24"/>
                <w:szCs w:val="24"/>
              </w:rPr>
            </w:pPr>
            <w:r w:rsidRPr="00127C59">
              <w:rPr>
                <w:sz w:val="24"/>
                <w:szCs w:val="24"/>
              </w:rPr>
              <w:t>4</w:t>
            </w:r>
          </w:p>
        </w:tc>
        <w:tc>
          <w:tcPr>
            <w:tcW w:w="7746" w:type="dxa"/>
          </w:tcPr>
          <w:p w:rsidR="00711802" w:rsidRPr="00127C59" w:rsidRDefault="00DD4D51">
            <w:pPr>
              <w:pStyle w:val="TableParagraph"/>
              <w:spacing w:line="276" w:lineRule="auto"/>
              <w:ind w:right="94"/>
              <w:jc w:val="both"/>
              <w:rPr>
                <w:sz w:val="24"/>
                <w:szCs w:val="24"/>
              </w:rPr>
            </w:pPr>
            <w:r w:rsidRPr="00127C59">
              <w:rPr>
                <w:sz w:val="24"/>
                <w:szCs w:val="24"/>
              </w:rPr>
              <w:t xml:space="preserve">Salt affected soils – distribution of salt affected soils in India, factors responsible for genesis of salt affected soils, sources of salts in soils, classification of salt affected soils viz., saline, </w:t>
            </w:r>
            <w:proofErr w:type="spellStart"/>
            <w:r w:rsidRPr="00127C59">
              <w:rPr>
                <w:sz w:val="24"/>
                <w:szCs w:val="24"/>
              </w:rPr>
              <w:t>sodic</w:t>
            </w:r>
            <w:proofErr w:type="spellEnd"/>
            <w:r w:rsidRPr="00127C59">
              <w:rPr>
                <w:sz w:val="24"/>
                <w:szCs w:val="24"/>
              </w:rPr>
              <w:t xml:space="preserve"> (alkali) and saline – </w:t>
            </w:r>
            <w:proofErr w:type="spellStart"/>
            <w:r w:rsidRPr="00127C59">
              <w:rPr>
                <w:sz w:val="24"/>
                <w:szCs w:val="24"/>
              </w:rPr>
              <w:t>sodic</w:t>
            </w:r>
            <w:proofErr w:type="spellEnd"/>
            <w:r w:rsidRPr="00127C59">
              <w:rPr>
                <w:sz w:val="24"/>
                <w:szCs w:val="24"/>
              </w:rPr>
              <w:t xml:space="preserve"> (saline-alkali) soils based on </w:t>
            </w:r>
            <w:proofErr w:type="spellStart"/>
            <w:r w:rsidRPr="00127C59">
              <w:rPr>
                <w:sz w:val="24"/>
                <w:szCs w:val="24"/>
              </w:rPr>
              <w:t>pHs</w:t>
            </w:r>
            <w:proofErr w:type="spellEnd"/>
            <w:r w:rsidRPr="00127C59">
              <w:rPr>
                <w:sz w:val="24"/>
                <w:szCs w:val="24"/>
              </w:rPr>
              <w:t xml:space="preserve">, </w:t>
            </w:r>
            <w:proofErr w:type="spellStart"/>
            <w:r w:rsidRPr="00127C59">
              <w:rPr>
                <w:sz w:val="24"/>
                <w:szCs w:val="24"/>
              </w:rPr>
              <w:t>ECe</w:t>
            </w:r>
            <w:proofErr w:type="spellEnd"/>
            <w:r w:rsidRPr="00127C59">
              <w:rPr>
                <w:sz w:val="24"/>
                <w:szCs w:val="24"/>
              </w:rPr>
              <w:t>, ESP and SAR. Management and reclamation</w:t>
            </w:r>
          </w:p>
        </w:tc>
      </w:tr>
      <w:tr w:rsidR="00711802" w:rsidRPr="00127C59">
        <w:trPr>
          <w:trHeight w:val="1113"/>
        </w:trPr>
        <w:tc>
          <w:tcPr>
            <w:tcW w:w="1272" w:type="dxa"/>
          </w:tcPr>
          <w:p w:rsidR="00711802" w:rsidRPr="00127C59" w:rsidRDefault="00DD4D51">
            <w:pPr>
              <w:pStyle w:val="TableParagraph"/>
              <w:rPr>
                <w:sz w:val="24"/>
                <w:szCs w:val="24"/>
              </w:rPr>
            </w:pPr>
            <w:r w:rsidRPr="00127C59">
              <w:rPr>
                <w:sz w:val="24"/>
                <w:szCs w:val="24"/>
              </w:rPr>
              <w:t>5</w:t>
            </w:r>
          </w:p>
        </w:tc>
        <w:tc>
          <w:tcPr>
            <w:tcW w:w="7746" w:type="dxa"/>
          </w:tcPr>
          <w:p w:rsidR="00711802" w:rsidRPr="00127C59" w:rsidRDefault="00DD4D51">
            <w:pPr>
              <w:pStyle w:val="TableParagraph"/>
              <w:spacing w:line="276" w:lineRule="auto"/>
              <w:ind w:right="92"/>
              <w:jc w:val="both"/>
              <w:rPr>
                <w:sz w:val="24"/>
                <w:szCs w:val="24"/>
              </w:rPr>
            </w:pPr>
            <w:r w:rsidRPr="00127C59">
              <w:rPr>
                <w:sz w:val="24"/>
                <w:szCs w:val="24"/>
              </w:rPr>
              <w:t xml:space="preserve">Categorization of problem soils based on properties – Acid </w:t>
            </w:r>
            <w:proofErr w:type="spellStart"/>
            <w:r w:rsidRPr="00127C59">
              <w:rPr>
                <w:sz w:val="24"/>
                <w:szCs w:val="24"/>
              </w:rPr>
              <w:t>sulphate</w:t>
            </w:r>
            <w:proofErr w:type="spellEnd"/>
            <w:r w:rsidRPr="00127C59">
              <w:rPr>
                <w:sz w:val="24"/>
                <w:szCs w:val="24"/>
              </w:rPr>
              <w:t xml:space="preserve"> soils- definition, formation, properties and problems of acid </w:t>
            </w:r>
            <w:proofErr w:type="spellStart"/>
            <w:r w:rsidRPr="00127C59">
              <w:rPr>
                <w:sz w:val="24"/>
                <w:szCs w:val="24"/>
              </w:rPr>
              <w:t>sulphate</w:t>
            </w:r>
            <w:proofErr w:type="spellEnd"/>
            <w:r w:rsidRPr="00127C59">
              <w:rPr>
                <w:sz w:val="24"/>
                <w:szCs w:val="24"/>
              </w:rPr>
              <w:t xml:space="preserve"> soils and their reclamation and management.</w:t>
            </w:r>
          </w:p>
        </w:tc>
      </w:tr>
      <w:tr w:rsidR="00711802" w:rsidRPr="00127C59">
        <w:trPr>
          <w:trHeight w:val="1111"/>
        </w:trPr>
        <w:tc>
          <w:tcPr>
            <w:tcW w:w="1272" w:type="dxa"/>
          </w:tcPr>
          <w:p w:rsidR="00711802" w:rsidRPr="00127C59" w:rsidRDefault="00DD4D51">
            <w:pPr>
              <w:pStyle w:val="TableParagraph"/>
              <w:rPr>
                <w:sz w:val="24"/>
                <w:szCs w:val="24"/>
              </w:rPr>
            </w:pPr>
            <w:r w:rsidRPr="00127C59">
              <w:rPr>
                <w:sz w:val="24"/>
                <w:szCs w:val="24"/>
              </w:rPr>
              <w:t>6</w:t>
            </w:r>
          </w:p>
        </w:tc>
        <w:tc>
          <w:tcPr>
            <w:tcW w:w="7746" w:type="dxa"/>
          </w:tcPr>
          <w:p w:rsidR="00711802" w:rsidRPr="00127C59" w:rsidRDefault="00DD4D51">
            <w:pPr>
              <w:pStyle w:val="TableParagraph"/>
              <w:spacing w:line="276" w:lineRule="auto"/>
              <w:ind w:right="95"/>
              <w:jc w:val="both"/>
              <w:rPr>
                <w:sz w:val="24"/>
                <w:szCs w:val="24"/>
              </w:rPr>
            </w:pPr>
            <w:r w:rsidRPr="00127C59">
              <w:rPr>
                <w:sz w:val="24"/>
                <w:szCs w:val="24"/>
              </w:rPr>
              <w:t>Categorization of problem soils based on properties – Eroded and compacted soil, soil compaction – definition, adverse effects of compaction, management and reclamation</w:t>
            </w:r>
          </w:p>
        </w:tc>
      </w:tr>
      <w:tr w:rsidR="00711802" w:rsidRPr="00127C59">
        <w:trPr>
          <w:trHeight w:val="793"/>
        </w:trPr>
        <w:tc>
          <w:tcPr>
            <w:tcW w:w="1272" w:type="dxa"/>
          </w:tcPr>
          <w:p w:rsidR="00711802" w:rsidRPr="00127C59" w:rsidRDefault="00DD4D51">
            <w:pPr>
              <w:pStyle w:val="TableParagraph"/>
              <w:rPr>
                <w:sz w:val="24"/>
                <w:szCs w:val="24"/>
              </w:rPr>
            </w:pPr>
            <w:r w:rsidRPr="00127C59">
              <w:rPr>
                <w:sz w:val="24"/>
                <w:szCs w:val="24"/>
              </w:rPr>
              <w:t>7</w:t>
            </w:r>
          </w:p>
        </w:tc>
        <w:tc>
          <w:tcPr>
            <w:tcW w:w="7746" w:type="dxa"/>
          </w:tcPr>
          <w:p w:rsidR="00711802" w:rsidRPr="00127C59" w:rsidRDefault="00DD4D51">
            <w:pPr>
              <w:pStyle w:val="TableParagraph"/>
              <w:spacing w:line="278" w:lineRule="auto"/>
              <w:rPr>
                <w:sz w:val="24"/>
                <w:szCs w:val="24"/>
              </w:rPr>
            </w:pPr>
            <w:r w:rsidRPr="00127C59">
              <w:rPr>
                <w:sz w:val="24"/>
                <w:szCs w:val="24"/>
              </w:rPr>
              <w:t xml:space="preserve">Polluted soils – Soil pollution, sources of soil solution, types, effect of soil pollution, </w:t>
            </w:r>
            <w:proofErr w:type="spellStart"/>
            <w:r w:rsidRPr="00127C59">
              <w:rPr>
                <w:sz w:val="24"/>
                <w:szCs w:val="24"/>
              </w:rPr>
              <w:t>behaviour</w:t>
            </w:r>
            <w:proofErr w:type="spellEnd"/>
            <w:r w:rsidRPr="00127C59">
              <w:rPr>
                <w:sz w:val="24"/>
                <w:szCs w:val="24"/>
              </w:rPr>
              <w:t xml:space="preserve"> of pesticides and inorganic contaminants</w:t>
            </w:r>
          </w:p>
        </w:tc>
      </w:tr>
      <w:tr w:rsidR="00711802" w:rsidRPr="00127C59">
        <w:trPr>
          <w:trHeight w:val="796"/>
        </w:trPr>
        <w:tc>
          <w:tcPr>
            <w:tcW w:w="1272" w:type="dxa"/>
          </w:tcPr>
          <w:p w:rsidR="00711802" w:rsidRPr="00127C59" w:rsidRDefault="00DD4D51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127C59">
              <w:rPr>
                <w:sz w:val="24"/>
                <w:szCs w:val="24"/>
              </w:rPr>
              <w:t>8</w:t>
            </w:r>
          </w:p>
        </w:tc>
        <w:tc>
          <w:tcPr>
            <w:tcW w:w="7746" w:type="dxa"/>
          </w:tcPr>
          <w:p w:rsidR="00711802" w:rsidRPr="00127C59" w:rsidRDefault="00DD4D51">
            <w:pPr>
              <w:pStyle w:val="TableParagraph"/>
              <w:spacing w:before="1" w:line="276" w:lineRule="auto"/>
              <w:ind w:right="30"/>
              <w:rPr>
                <w:sz w:val="24"/>
                <w:szCs w:val="24"/>
              </w:rPr>
            </w:pPr>
            <w:r w:rsidRPr="00127C59">
              <w:rPr>
                <w:sz w:val="24"/>
                <w:szCs w:val="24"/>
              </w:rPr>
              <w:t>Prevention and mitigation of soil pollution- agricultural and industrial practices, technological innovations</w:t>
            </w:r>
          </w:p>
        </w:tc>
      </w:tr>
      <w:tr w:rsidR="00711802" w:rsidRPr="00127C59">
        <w:trPr>
          <w:trHeight w:val="793"/>
        </w:trPr>
        <w:tc>
          <w:tcPr>
            <w:tcW w:w="1272" w:type="dxa"/>
          </w:tcPr>
          <w:p w:rsidR="00711802" w:rsidRPr="00127C59" w:rsidRDefault="00DD4D51">
            <w:pPr>
              <w:pStyle w:val="TableParagraph"/>
              <w:rPr>
                <w:sz w:val="24"/>
                <w:szCs w:val="24"/>
              </w:rPr>
            </w:pPr>
            <w:r w:rsidRPr="00127C59">
              <w:rPr>
                <w:sz w:val="24"/>
                <w:szCs w:val="24"/>
              </w:rPr>
              <w:t>9</w:t>
            </w:r>
          </w:p>
        </w:tc>
        <w:tc>
          <w:tcPr>
            <w:tcW w:w="7746" w:type="dxa"/>
          </w:tcPr>
          <w:p w:rsidR="00711802" w:rsidRPr="00127C59" w:rsidRDefault="00DD4D51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127C59">
              <w:rPr>
                <w:sz w:val="24"/>
                <w:szCs w:val="24"/>
              </w:rPr>
              <w:t>Management and reclamation of contaminated soils (Pesticide contamination, Heavy metal contamination, pathogen contaminated soils)</w:t>
            </w:r>
          </w:p>
        </w:tc>
      </w:tr>
      <w:tr w:rsidR="00711802" w:rsidRPr="00127C59">
        <w:trPr>
          <w:trHeight w:val="477"/>
        </w:trPr>
        <w:tc>
          <w:tcPr>
            <w:tcW w:w="1272" w:type="dxa"/>
          </w:tcPr>
          <w:p w:rsidR="00711802" w:rsidRPr="00127C59" w:rsidRDefault="00DD4D51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127C59">
              <w:rPr>
                <w:sz w:val="24"/>
                <w:szCs w:val="24"/>
              </w:rPr>
              <w:t>10</w:t>
            </w:r>
          </w:p>
        </w:tc>
        <w:tc>
          <w:tcPr>
            <w:tcW w:w="7746" w:type="dxa"/>
          </w:tcPr>
          <w:p w:rsidR="00711802" w:rsidRPr="00127C59" w:rsidRDefault="00DD4D51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127C59">
              <w:rPr>
                <w:sz w:val="24"/>
                <w:szCs w:val="24"/>
              </w:rPr>
              <w:t>Management and reclamation of Mined soils (Coal mined, Oil mined)</w:t>
            </w:r>
          </w:p>
        </w:tc>
      </w:tr>
      <w:tr w:rsidR="00711802" w:rsidRPr="00127C59">
        <w:trPr>
          <w:trHeight w:val="1113"/>
        </w:trPr>
        <w:tc>
          <w:tcPr>
            <w:tcW w:w="1272" w:type="dxa"/>
          </w:tcPr>
          <w:p w:rsidR="00711802" w:rsidRPr="00127C59" w:rsidRDefault="00DD4D51">
            <w:pPr>
              <w:pStyle w:val="TableParagraph"/>
              <w:rPr>
                <w:sz w:val="24"/>
                <w:szCs w:val="24"/>
              </w:rPr>
            </w:pPr>
            <w:r w:rsidRPr="00127C59">
              <w:rPr>
                <w:sz w:val="24"/>
                <w:szCs w:val="24"/>
              </w:rPr>
              <w:t>11</w:t>
            </w:r>
          </w:p>
        </w:tc>
        <w:tc>
          <w:tcPr>
            <w:tcW w:w="7746" w:type="dxa"/>
          </w:tcPr>
          <w:p w:rsidR="00711802" w:rsidRPr="00127C59" w:rsidRDefault="00DD4D51">
            <w:pPr>
              <w:pStyle w:val="TableParagraph"/>
              <w:spacing w:line="276" w:lineRule="auto"/>
              <w:ind w:right="97"/>
              <w:jc w:val="both"/>
              <w:rPr>
                <w:sz w:val="24"/>
                <w:szCs w:val="24"/>
              </w:rPr>
            </w:pPr>
            <w:r w:rsidRPr="00127C59">
              <w:rPr>
                <w:sz w:val="24"/>
                <w:szCs w:val="24"/>
              </w:rPr>
              <w:t>Management of Riverine and waterlogged soils- Meaning and definition of waterlogging, norms of waterlogging, causes for waterlogging, adverse effects/problems of waterlogged soils, management of waterlogged soils.</w:t>
            </w:r>
          </w:p>
        </w:tc>
      </w:tr>
      <w:tr w:rsidR="00711802" w:rsidRPr="00127C59">
        <w:trPr>
          <w:trHeight w:val="1110"/>
        </w:trPr>
        <w:tc>
          <w:tcPr>
            <w:tcW w:w="1272" w:type="dxa"/>
          </w:tcPr>
          <w:p w:rsidR="00711802" w:rsidRPr="00127C59" w:rsidRDefault="00DD4D51">
            <w:pPr>
              <w:pStyle w:val="TableParagraph"/>
              <w:rPr>
                <w:sz w:val="24"/>
                <w:szCs w:val="24"/>
              </w:rPr>
            </w:pPr>
            <w:r w:rsidRPr="00127C59">
              <w:rPr>
                <w:sz w:val="24"/>
                <w:szCs w:val="24"/>
              </w:rPr>
              <w:t>12</w:t>
            </w:r>
          </w:p>
        </w:tc>
        <w:tc>
          <w:tcPr>
            <w:tcW w:w="7746" w:type="dxa"/>
          </w:tcPr>
          <w:p w:rsidR="00711802" w:rsidRPr="00127C59" w:rsidRDefault="00DD4D51">
            <w:pPr>
              <w:pStyle w:val="TableParagraph"/>
              <w:spacing w:line="276" w:lineRule="auto"/>
              <w:ind w:right="97"/>
              <w:jc w:val="both"/>
              <w:rPr>
                <w:sz w:val="24"/>
                <w:szCs w:val="24"/>
              </w:rPr>
            </w:pPr>
            <w:r w:rsidRPr="00127C59">
              <w:rPr>
                <w:sz w:val="24"/>
                <w:szCs w:val="24"/>
              </w:rPr>
              <w:t>Remote sensing and GIS concepts and application in agriculture. Image processing and interpretation. Remote sensing and GIS in diagnosis and management of problem soils</w:t>
            </w:r>
          </w:p>
        </w:tc>
      </w:tr>
    </w:tbl>
    <w:p w:rsidR="00711802" w:rsidRPr="00127C59" w:rsidRDefault="00711802">
      <w:pPr>
        <w:spacing w:line="276" w:lineRule="auto"/>
        <w:jc w:val="both"/>
        <w:rPr>
          <w:sz w:val="24"/>
          <w:szCs w:val="24"/>
        </w:rPr>
        <w:sectPr w:rsidR="00711802" w:rsidRPr="00127C59">
          <w:footerReference w:type="default" r:id="rId8"/>
          <w:type w:val="continuous"/>
          <w:pgSz w:w="11910" w:h="16840"/>
          <w:pgMar w:top="1360" w:right="1320" w:bottom="920" w:left="1340" w:header="720" w:footer="726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7746"/>
      </w:tblGrid>
      <w:tr w:rsidR="00711802" w:rsidRPr="00127C59">
        <w:trPr>
          <w:trHeight w:val="477"/>
        </w:trPr>
        <w:tc>
          <w:tcPr>
            <w:tcW w:w="1272" w:type="dxa"/>
          </w:tcPr>
          <w:p w:rsidR="00711802" w:rsidRPr="00127C59" w:rsidRDefault="00DD4D51">
            <w:pPr>
              <w:pStyle w:val="TableParagraph"/>
              <w:rPr>
                <w:sz w:val="24"/>
                <w:szCs w:val="24"/>
              </w:rPr>
            </w:pPr>
            <w:r w:rsidRPr="00127C59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7746" w:type="dxa"/>
          </w:tcPr>
          <w:p w:rsidR="00711802" w:rsidRPr="00127C59" w:rsidRDefault="00DD4D51">
            <w:pPr>
              <w:pStyle w:val="TableParagraph"/>
              <w:rPr>
                <w:sz w:val="24"/>
                <w:szCs w:val="24"/>
              </w:rPr>
            </w:pPr>
            <w:r w:rsidRPr="00127C59">
              <w:rPr>
                <w:sz w:val="24"/>
                <w:szCs w:val="24"/>
              </w:rPr>
              <w:t>Irrigation water quality and standards and its effect on soil properties</w:t>
            </w:r>
          </w:p>
        </w:tc>
      </w:tr>
      <w:tr w:rsidR="00711802" w:rsidRPr="00127C59">
        <w:trPr>
          <w:trHeight w:val="793"/>
        </w:trPr>
        <w:tc>
          <w:tcPr>
            <w:tcW w:w="1272" w:type="dxa"/>
          </w:tcPr>
          <w:p w:rsidR="00711802" w:rsidRPr="00127C59" w:rsidRDefault="00DD4D51">
            <w:pPr>
              <w:pStyle w:val="TableParagraph"/>
              <w:rPr>
                <w:sz w:val="24"/>
                <w:szCs w:val="24"/>
              </w:rPr>
            </w:pPr>
            <w:r w:rsidRPr="00127C59">
              <w:rPr>
                <w:sz w:val="24"/>
                <w:szCs w:val="24"/>
              </w:rPr>
              <w:t>14</w:t>
            </w:r>
          </w:p>
        </w:tc>
        <w:tc>
          <w:tcPr>
            <w:tcW w:w="7746" w:type="dxa"/>
          </w:tcPr>
          <w:p w:rsidR="00711802" w:rsidRPr="00127C59" w:rsidRDefault="00DD4D51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127C59">
              <w:rPr>
                <w:sz w:val="24"/>
                <w:szCs w:val="24"/>
              </w:rPr>
              <w:t>utilization of saline water in agriculture- benefits, strategies for successful utilization saline water in agriculture</w:t>
            </w:r>
          </w:p>
        </w:tc>
      </w:tr>
      <w:tr w:rsidR="00711802" w:rsidRPr="00127C59">
        <w:trPr>
          <w:trHeight w:val="1113"/>
        </w:trPr>
        <w:tc>
          <w:tcPr>
            <w:tcW w:w="1272" w:type="dxa"/>
          </w:tcPr>
          <w:p w:rsidR="00711802" w:rsidRPr="00127C59" w:rsidRDefault="00DD4D51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127C59">
              <w:rPr>
                <w:sz w:val="24"/>
                <w:szCs w:val="24"/>
              </w:rPr>
              <w:t>15</w:t>
            </w:r>
          </w:p>
        </w:tc>
        <w:tc>
          <w:tcPr>
            <w:tcW w:w="7746" w:type="dxa"/>
          </w:tcPr>
          <w:p w:rsidR="00711802" w:rsidRPr="00127C59" w:rsidRDefault="00DD4D51">
            <w:pPr>
              <w:pStyle w:val="TableParagraph"/>
              <w:spacing w:before="1" w:line="276" w:lineRule="auto"/>
              <w:ind w:right="97"/>
              <w:jc w:val="both"/>
              <w:rPr>
                <w:sz w:val="24"/>
                <w:szCs w:val="24"/>
              </w:rPr>
            </w:pPr>
            <w:r w:rsidRPr="00127C59">
              <w:rPr>
                <w:sz w:val="24"/>
                <w:szCs w:val="24"/>
              </w:rPr>
              <w:t>Bioremediation definition, role of multi-purpose tress species (MPTs), examples, species – Bioremediation through MPTs, challenges and future directions.</w:t>
            </w:r>
          </w:p>
        </w:tc>
      </w:tr>
      <w:tr w:rsidR="00711802" w:rsidRPr="00127C59">
        <w:trPr>
          <w:trHeight w:val="794"/>
        </w:trPr>
        <w:tc>
          <w:tcPr>
            <w:tcW w:w="1272" w:type="dxa"/>
          </w:tcPr>
          <w:p w:rsidR="00711802" w:rsidRPr="00127C59" w:rsidRDefault="00DD4D51">
            <w:pPr>
              <w:pStyle w:val="TableParagraph"/>
              <w:rPr>
                <w:sz w:val="24"/>
                <w:szCs w:val="24"/>
              </w:rPr>
            </w:pPr>
            <w:r w:rsidRPr="00127C59">
              <w:rPr>
                <w:sz w:val="24"/>
                <w:szCs w:val="24"/>
              </w:rPr>
              <w:t>16</w:t>
            </w:r>
          </w:p>
        </w:tc>
        <w:tc>
          <w:tcPr>
            <w:tcW w:w="7746" w:type="dxa"/>
          </w:tcPr>
          <w:p w:rsidR="00711802" w:rsidRPr="00127C59" w:rsidRDefault="00DD4D51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127C59">
              <w:rPr>
                <w:sz w:val="24"/>
                <w:szCs w:val="24"/>
              </w:rPr>
              <w:t>Land capability and land suitability classification, benefits of classification, challenges and limitations.</w:t>
            </w:r>
          </w:p>
        </w:tc>
      </w:tr>
    </w:tbl>
    <w:p w:rsidR="00711802" w:rsidRPr="00127C59" w:rsidRDefault="00711802">
      <w:pPr>
        <w:pStyle w:val="BodyText"/>
        <w:spacing w:before="0"/>
        <w:ind w:left="0" w:firstLine="0"/>
        <w:rPr>
          <w:b/>
        </w:rPr>
      </w:pPr>
    </w:p>
    <w:p w:rsidR="00711802" w:rsidRPr="00127C59" w:rsidRDefault="00DD4D51">
      <w:pPr>
        <w:spacing w:before="228"/>
        <w:ind w:left="100"/>
        <w:rPr>
          <w:b/>
          <w:sz w:val="24"/>
          <w:szCs w:val="24"/>
        </w:rPr>
      </w:pPr>
      <w:r w:rsidRPr="00127C59">
        <w:rPr>
          <w:b/>
          <w:sz w:val="24"/>
          <w:szCs w:val="24"/>
        </w:rPr>
        <w:t>Practical schedule</w:t>
      </w:r>
    </w:p>
    <w:p w:rsidR="00711802" w:rsidRPr="00127C59" w:rsidRDefault="00DD4D51">
      <w:pPr>
        <w:pStyle w:val="ListParagraph"/>
        <w:numPr>
          <w:ilvl w:val="0"/>
          <w:numId w:val="2"/>
        </w:numPr>
        <w:tabs>
          <w:tab w:val="left" w:pos="821"/>
        </w:tabs>
        <w:spacing w:before="182"/>
        <w:ind w:hanging="361"/>
        <w:rPr>
          <w:sz w:val="24"/>
          <w:szCs w:val="24"/>
        </w:rPr>
      </w:pPr>
      <w:r w:rsidRPr="00127C59">
        <w:rPr>
          <w:sz w:val="24"/>
          <w:szCs w:val="24"/>
        </w:rPr>
        <w:t>Determination of pH and EC of saturated extract of problematic</w:t>
      </w:r>
      <w:r w:rsidRPr="00127C59">
        <w:rPr>
          <w:spacing w:val="-4"/>
          <w:sz w:val="24"/>
          <w:szCs w:val="24"/>
        </w:rPr>
        <w:t xml:space="preserve"> </w:t>
      </w:r>
      <w:r w:rsidRPr="00127C59">
        <w:rPr>
          <w:sz w:val="24"/>
          <w:szCs w:val="24"/>
        </w:rPr>
        <w:t>soil</w:t>
      </w:r>
    </w:p>
    <w:p w:rsidR="00711802" w:rsidRPr="00127C59" w:rsidRDefault="00DD4D51">
      <w:pPr>
        <w:pStyle w:val="ListParagraph"/>
        <w:numPr>
          <w:ilvl w:val="0"/>
          <w:numId w:val="2"/>
        </w:numPr>
        <w:tabs>
          <w:tab w:val="left" w:pos="821"/>
        </w:tabs>
        <w:ind w:hanging="361"/>
        <w:rPr>
          <w:sz w:val="24"/>
          <w:szCs w:val="24"/>
        </w:rPr>
      </w:pPr>
      <w:r w:rsidRPr="00127C59">
        <w:rPr>
          <w:sz w:val="24"/>
          <w:szCs w:val="24"/>
        </w:rPr>
        <w:t>Determination of redox potential in soil</w:t>
      </w:r>
    </w:p>
    <w:p w:rsidR="00711802" w:rsidRPr="00127C59" w:rsidRDefault="00DD4D51">
      <w:pPr>
        <w:pStyle w:val="ListParagraph"/>
        <w:numPr>
          <w:ilvl w:val="0"/>
          <w:numId w:val="2"/>
        </w:numPr>
        <w:tabs>
          <w:tab w:val="left" w:pos="821"/>
        </w:tabs>
        <w:ind w:hanging="361"/>
        <w:rPr>
          <w:sz w:val="24"/>
          <w:szCs w:val="24"/>
        </w:rPr>
      </w:pPr>
      <w:r w:rsidRPr="00127C59">
        <w:rPr>
          <w:sz w:val="24"/>
          <w:szCs w:val="24"/>
        </w:rPr>
        <w:t xml:space="preserve">Estimation of exchangeable </w:t>
      </w:r>
      <w:proofErr w:type="spellStart"/>
      <w:r w:rsidRPr="00127C59">
        <w:rPr>
          <w:sz w:val="24"/>
          <w:szCs w:val="24"/>
        </w:rPr>
        <w:t>cations</w:t>
      </w:r>
      <w:proofErr w:type="spellEnd"/>
      <w:r w:rsidRPr="00127C59">
        <w:rPr>
          <w:sz w:val="24"/>
          <w:szCs w:val="24"/>
        </w:rPr>
        <w:t xml:space="preserve"> (</w:t>
      </w:r>
      <w:proofErr w:type="spellStart"/>
      <w:r w:rsidRPr="00127C59">
        <w:rPr>
          <w:sz w:val="24"/>
          <w:szCs w:val="24"/>
        </w:rPr>
        <w:t>Ca</w:t>
      </w:r>
      <w:proofErr w:type="spellEnd"/>
      <w:r w:rsidRPr="00127C59">
        <w:rPr>
          <w:sz w:val="24"/>
          <w:szCs w:val="24"/>
        </w:rPr>
        <w:t xml:space="preserve"> and Mg) in</w:t>
      </w:r>
      <w:r w:rsidRPr="00127C59">
        <w:rPr>
          <w:spacing w:val="-2"/>
          <w:sz w:val="24"/>
          <w:szCs w:val="24"/>
        </w:rPr>
        <w:t xml:space="preserve"> </w:t>
      </w:r>
      <w:r w:rsidRPr="00127C59">
        <w:rPr>
          <w:sz w:val="24"/>
          <w:szCs w:val="24"/>
        </w:rPr>
        <w:t>soil</w:t>
      </w:r>
    </w:p>
    <w:p w:rsidR="00711802" w:rsidRPr="00127C59" w:rsidRDefault="00DD4D51">
      <w:pPr>
        <w:pStyle w:val="ListParagraph"/>
        <w:numPr>
          <w:ilvl w:val="0"/>
          <w:numId w:val="2"/>
        </w:numPr>
        <w:tabs>
          <w:tab w:val="left" w:pos="821"/>
        </w:tabs>
        <w:spacing w:before="43"/>
        <w:ind w:hanging="361"/>
        <w:rPr>
          <w:sz w:val="24"/>
          <w:szCs w:val="24"/>
        </w:rPr>
      </w:pPr>
      <w:r w:rsidRPr="00127C59">
        <w:rPr>
          <w:sz w:val="24"/>
          <w:szCs w:val="24"/>
        </w:rPr>
        <w:t xml:space="preserve">Estimation of exchangeable </w:t>
      </w:r>
      <w:proofErr w:type="spellStart"/>
      <w:r w:rsidRPr="00127C59">
        <w:rPr>
          <w:sz w:val="24"/>
          <w:szCs w:val="24"/>
        </w:rPr>
        <w:t>cations</w:t>
      </w:r>
      <w:proofErr w:type="spellEnd"/>
      <w:r w:rsidRPr="00127C59">
        <w:rPr>
          <w:sz w:val="24"/>
          <w:szCs w:val="24"/>
        </w:rPr>
        <w:t xml:space="preserve"> (Na and K) in</w:t>
      </w:r>
      <w:r w:rsidRPr="00127C59">
        <w:rPr>
          <w:spacing w:val="-1"/>
          <w:sz w:val="24"/>
          <w:szCs w:val="24"/>
        </w:rPr>
        <w:t xml:space="preserve"> </w:t>
      </w:r>
      <w:r w:rsidRPr="00127C59">
        <w:rPr>
          <w:sz w:val="24"/>
          <w:szCs w:val="24"/>
        </w:rPr>
        <w:t>soil</w:t>
      </w:r>
    </w:p>
    <w:p w:rsidR="00711802" w:rsidRPr="00127C59" w:rsidRDefault="00DD4D51">
      <w:pPr>
        <w:pStyle w:val="ListParagraph"/>
        <w:numPr>
          <w:ilvl w:val="0"/>
          <w:numId w:val="2"/>
        </w:numPr>
        <w:tabs>
          <w:tab w:val="left" w:pos="821"/>
        </w:tabs>
        <w:ind w:hanging="361"/>
        <w:rPr>
          <w:sz w:val="24"/>
          <w:szCs w:val="24"/>
        </w:rPr>
      </w:pPr>
      <w:r w:rsidRPr="00127C59">
        <w:rPr>
          <w:sz w:val="24"/>
          <w:szCs w:val="24"/>
        </w:rPr>
        <w:t>Computation of SAR and ESP and characterization of problematic</w:t>
      </w:r>
      <w:r w:rsidRPr="00127C59">
        <w:rPr>
          <w:spacing w:val="-17"/>
          <w:sz w:val="24"/>
          <w:szCs w:val="24"/>
        </w:rPr>
        <w:t xml:space="preserve"> </w:t>
      </w:r>
      <w:r w:rsidRPr="00127C59">
        <w:rPr>
          <w:sz w:val="24"/>
          <w:szCs w:val="24"/>
        </w:rPr>
        <w:t>soil</w:t>
      </w:r>
    </w:p>
    <w:p w:rsidR="00711802" w:rsidRPr="00127C59" w:rsidRDefault="00DD4D51">
      <w:pPr>
        <w:pStyle w:val="ListParagraph"/>
        <w:numPr>
          <w:ilvl w:val="0"/>
          <w:numId w:val="2"/>
        </w:numPr>
        <w:tabs>
          <w:tab w:val="left" w:pos="821"/>
        </w:tabs>
        <w:ind w:hanging="361"/>
        <w:rPr>
          <w:sz w:val="24"/>
          <w:szCs w:val="24"/>
        </w:rPr>
      </w:pPr>
      <w:r w:rsidRPr="00127C59">
        <w:rPr>
          <w:sz w:val="24"/>
          <w:szCs w:val="24"/>
        </w:rPr>
        <w:t>Determination of gypsum requirement of alkali soil</w:t>
      </w:r>
    </w:p>
    <w:p w:rsidR="00711802" w:rsidRPr="00127C59" w:rsidRDefault="00DD4D51">
      <w:pPr>
        <w:pStyle w:val="ListParagraph"/>
        <w:numPr>
          <w:ilvl w:val="0"/>
          <w:numId w:val="2"/>
        </w:numPr>
        <w:tabs>
          <w:tab w:val="left" w:pos="821"/>
        </w:tabs>
        <w:ind w:hanging="361"/>
        <w:rPr>
          <w:sz w:val="24"/>
          <w:szCs w:val="24"/>
        </w:rPr>
      </w:pPr>
      <w:r w:rsidRPr="00127C59">
        <w:rPr>
          <w:sz w:val="24"/>
          <w:szCs w:val="24"/>
        </w:rPr>
        <w:t>Determination of lime requirement of acidic</w:t>
      </w:r>
      <w:r w:rsidRPr="00127C59">
        <w:rPr>
          <w:spacing w:val="-4"/>
          <w:sz w:val="24"/>
          <w:szCs w:val="24"/>
        </w:rPr>
        <w:t xml:space="preserve"> </w:t>
      </w:r>
      <w:r w:rsidRPr="00127C59">
        <w:rPr>
          <w:sz w:val="24"/>
          <w:szCs w:val="24"/>
        </w:rPr>
        <w:t>soil</w:t>
      </w:r>
    </w:p>
    <w:p w:rsidR="00711802" w:rsidRPr="00127C59" w:rsidRDefault="00DD4D51">
      <w:pPr>
        <w:pStyle w:val="ListParagraph"/>
        <w:numPr>
          <w:ilvl w:val="0"/>
          <w:numId w:val="2"/>
        </w:numPr>
        <w:tabs>
          <w:tab w:val="left" w:pos="821"/>
        </w:tabs>
        <w:spacing w:before="43"/>
        <w:ind w:hanging="361"/>
        <w:rPr>
          <w:sz w:val="24"/>
          <w:szCs w:val="24"/>
        </w:rPr>
      </w:pPr>
      <w:r w:rsidRPr="00127C59">
        <w:rPr>
          <w:sz w:val="24"/>
          <w:szCs w:val="24"/>
        </w:rPr>
        <w:t>Determination of pH and EC of irrigation water</w:t>
      </w:r>
      <w:r w:rsidRPr="00127C59">
        <w:rPr>
          <w:spacing w:val="-2"/>
          <w:sz w:val="24"/>
          <w:szCs w:val="24"/>
        </w:rPr>
        <w:t xml:space="preserve"> </w:t>
      </w:r>
      <w:r w:rsidRPr="00127C59">
        <w:rPr>
          <w:sz w:val="24"/>
          <w:szCs w:val="24"/>
        </w:rPr>
        <w:t>sample</w:t>
      </w:r>
    </w:p>
    <w:p w:rsidR="00711802" w:rsidRPr="00127C59" w:rsidRDefault="00DD4D51">
      <w:pPr>
        <w:pStyle w:val="ListParagraph"/>
        <w:numPr>
          <w:ilvl w:val="0"/>
          <w:numId w:val="2"/>
        </w:numPr>
        <w:tabs>
          <w:tab w:val="left" w:pos="821"/>
        </w:tabs>
        <w:ind w:hanging="361"/>
        <w:rPr>
          <w:sz w:val="24"/>
          <w:szCs w:val="24"/>
        </w:rPr>
      </w:pPr>
      <w:r w:rsidRPr="00127C59">
        <w:rPr>
          <w:sz w:val="24"/>
          <w:szCs w:val="24"/>
        </w:rPr>
        <w:t>Determination of Carbonates and Bicarbonates of irrigation water</w:t>
      </w:r>
      <w:r w:rsidRPr="00127C59">
        <w:rPr>
          <w:spacing w:val="-4"/>
          <w:sz w:val="24"/>
          <w:szCs w:val="24"/>
        </w:rPr>
        <w:t xml:space="preserve"> </w:t>
      </w:r>
      <w:r w:rsidRPr="00127C59">
        <w:rPr>
          <w:sz w:val="24"/>
          <w:szCs w:val="24"/>
        </w:rPr>
        <w:t>sample</w:t>
      </w:r>
    </w:p>
    <w:p w:rsidR="00711802" w:rsidRPr="00127C59" w:rsidRDefault="00DD4D51">
      <w:pPr>
        <w:pStyle w:val="ListParagraph"/>
        <w:numPr>
          <w:ilvl w:val="0"/>
          <w:numId w:val="2"/>
        </w:numPr>
        <w:tabs>
          <w:tab w:val="left" w:pos="821"/>
        </w:tabs>
        <w:spacing w:before="40"/>
        <w:ind w:hanging="361"/>
        <w:rPr>
          <w:sz w:val="24"/>
          <w:szCs w:val="24"/>
        </w:rPr>
      </w:pPr>
      <w:r w:rsidRPr="00127C59">
        <w:rPr>
          <w:sz w:val="24"/>
          <w:szCs w:val="24"/>
        </w:rPr>
        <w:t>Determination of Chloride in irrigation water</w:t>
      </w:r>
      <w:r w:rsidRPr="00127C59">
        <w:rPr>
          <w:spacing w:val="-9"/>
          <w:sz w:val="24"/>
          <w:szCs w:val="24"/>
        </w:rPr>
        <w:t xml:space="preserve"> </w:t>
      </w:r>
      <w:r w:rsidRPr="00127C59">
        <w:rPr>
          <w:sz w:val="24"/>
          <w:szCs w:val="24"/>
        </w:rPr>
        <w:t>sample</w:t>
      </w:r>
    </w:p>
    <w:p w:rsidR="00711802" w:rsidRPr="00127C59" w:rsidRDefault="00DD4D51">
      <w:pPr>
        <w:pStyle w:val="ListParagraph"/>
        <w:numPr>
          <w:ilvl w:val="0"/>
          <w:numId w:val="2"/>
        </w:numPr>
        <w:tabs>
          <w:tab w:val="left" w:pos="821"/>
        </w:tabs>
        <w:spacing w:before="42"/>
        <w:ind w:hanging="361"/>
        <w:rPr>
          <w:sz w:val="24"/>
          <w:szCs w:val="24"/>
        </w:rPr>
      </w:pPr>
      <w:r w:rsidRPr="00127C59">
        <w:rPr>
          <w:sz w:val="24"/>
          <w:szCs w:val="24"/>
        </w:rPr>
        <w:t xml:space="preserve">Determination of </w:t>
      </w:r>
      <w:proofErr w:type="spellStart"/>
      <w:r w:rsidRPr="00127C59">
        <w:rPr>
          <w:sz w:val="24"/>
          <w:szCs w:val="24"/>
        </w:rPr>
        <w:t>Sulphate</w:t>
      </w:r>
      <w:proofErr w:type="spellEnd"/>
      <w:r w:rsidRPr="00127C59">
        <w:rPr>
          <w:sz w:val="24"/>
          <w:szCs w:val="24"/>
        </w:rPr>
        <w:t xml:space="preserve"> in irrigation water</w:t>
      </w:r>
      <w:r w:rsidRPr="00127C59">
        <w:rPr>
          <w:spacing w:val="-9"/>
          <w:sz w:val="24"/>
          <w:szCs w:val="24"/>
        </w:rPr>
        <w:t xml:space="preserve"> </w:t>
      </w:r>
      <w:r w:rsidRPr="00127C59">
        <w:rPr>
          <w:sz w:val="24"/>
          <w:szCs w:val="24"/>
        </w:rPr>
        <w:t>sample</w:t>
      </w:r>
    </w:p>
    <w:p w:rsidR="00711802" w:rsidRPr="00127C59" w:rsidRDefault="00DD4D51">
      <w:pPr>
        <w:pStyle w:val="ListParagraph"/>
        <w:numPr>
          <w:ilvl w:val="0"/>
          <w:numId w:val="2"/>
        </w:numPr>
        <w:tabs>
          <w:tab w:val="left" w:pos="821"/>
        </w:tabs>
        <w:spacing w:before="43"/>
        <w:ind w:hanging="361"/>
        <w:rPr>
          <w:sz w:val="24"/>
          <w:szCs w:val="24"/>
        </w:rPr>
      </w:pPr>
      <w:r w:rsidRPr="00127C59">
        <w:rPr>
          <w:sz w:val="24"/>
          <w:szCs w:val="24"/>
        </w:rPr>
        <w:t xml:space="preserve">Determination of </w:t>
      </w:r>
      <w:proofErr w:type="spellStart"/>
      <w:r w:rsidRPr="00127C59">
        <w:rPr>
          <w:sz w:val="24"/>
          <w:szCs w:val="24"/>
        </w:rPr>
        <w:t>Cations</w:t>
      </w:r>
      <w:proofErr w:type="spellEnd"/>
      <w:r w:rsidRPr="00127C59">
        <w:rPr>
          <w:sz w:val="24"/>
          <w:szCs w:val="24"/>
        </w:rPr>
        <w:t xml:space="preserve"> (</w:t>
      </w:r>
      <w:proofErr w:type="spellStart"/>
      <w:r w:rsidRPr="00127C59">
        <w:rPr>
          <w:sz w:val="24"/>
          <w:szCs w:val="24"/>
        </w:rPr>
        <w:t>Ca</w:t>
      </w:r>
      <w:proofErr w:type="spellEnd"/>
      <w:r w:rsidRPr="00127C59">
        <w:rPr>
          <w:sz w:val="24"/>
          <w:szCs w:val="24"/>
        </w:rPr>
        <w:t>, Mg, Na and K) in irrigation water</w:t>
      </w:r>
      <w:r w:rsidRPr="00127C59">
        <w:rPr>
          <w:spacing w:val="-5"/>
          <w:sz w:val="24"/>
          <w:szCs w:val="24"/>
        </w:rPr>
        <w:t xml:space="preserve"> </w:t>
      </w:r>
      <w:r w:rsidRPr="00127C59">
        <w:rPr>
          <w:sz w:val="24"/>
          <w:szCs w:val="24"/>
        </w:rPr>
        <w:t>sample</w:t>
      </w:r>
    </w:p>
    <w:p w:rsidR="00711802" w:rsidRPr="00127C59" w:rsidRDefault="00DD4D51">
      <w:pPr>
        <w:pStyle w:val="ListParagraph"/>
        <w:numPr>
          <w:ilvl w:val="0"/>
          <w:numId w:val="2"/>
        </w:numPr>
        <w:tabs>
          <w:tab w:val="left" w:pos="821"/>
        </w:tabs>
        <w:ind w:hanging="361"/>
        <w:rPr>
          <w:sz w:val="24"/>
          <w:szCs w:val="24"/>
        </w:rPr>
      </w:pPr>
      <w:r w:rsidRPr="00127C59">
        <w:rPr>
          <w:sz w:val="24"/>
          <w:szCs w:val="24"/>
        </w:rPr>
        <w:t>Calculation of SAR and RSC for irrigation water sample and their</w:t>
      </w:r>
      <w:r w:rsidRPr="00127C59">
        <w:rPr>
          <w:spacing w:val="-11"/>
          <w:sz w:val="24"/>
          <w:szCs w:val="24"/>
        </w:rPr>
        <w:t xml:space="preserve"> </w:t>
      </w:r>
      <w:r w:rsidRPr="00127C59">
        <w:rPr>
          <w:sz w:val="24"/>
          <w:szCs w:val="24"/>
        </w:rPr>
        <w:t>management</w:t>
      </w:r>
    </w:p>
    <w:p w:rsidR="00711802" w:rsidRPr="00127C59" w:rsidRDefault="00DD4D51">
      <w:pPr>
        <w:pStyle w:val="ListParagraph"/>
        <w:numPr>
          <w:ilvl w:val="0"/>
          <w:numId w:val="2"/>
        </w:numPr>
        <w:tabs>
          <w:tab w:val="left" w:pos="821"/>
        </w:tabs>
        <w:ind w:hanging="361"/>
        <w:rPr>
          <w:sz w:val="24"/>
          <w:szCs w:val="24"/>
        </w:rPr>
      </w:pPr>
      <w:r w:rsidRPr="00127C59">
        <w:rPr>
          <w:sz w:val="24"/>
          <w:szCs w:val="24"/>
        </w:rPr>
        <w:t>Determination of nitrate from irrigation</w:t>
      </w:r>
      <w:r w:rsidRPr="00127C59">
        <w:rPr>
          <w:spacing w:val="-2"/>
          <w:sz w:val="24"/>
          <w:szCs w:val="24"/>
        </w:rPr>
        <w:t xml:space="preserve"> </w:t>
      </w:r>
      <w:r w:rsidRPr="00127C59">
        <w:rPr>
          <w:sz w:val="24"/>
          <w:szCs w:val="24"/>
        </w:rPr>
        <w:t>water</w:t>
      </w:r>
    </w:p>
    <w:p w:rsidR="00711802" w:rsidRPr="00127C59" w:rsidRDefault="00DD4D51">
      <w:pPr>
        <w:pStyle w:val="ListParagraph"/>
        <w:numPr>
          <w:ilvl w:val="0"/>
          <w:numId w:val="2"/>
        </w:numPr>
        <w:tabs>
          <w:tab w:val="left" w:pos="821"/>
        </w:tabs>
        <w:spacing w:before="40"/>
        <w:ind w:hanging="361"/>
        <w:rPr>
          <w:sz w:val="24"/>
          <w:szCs w:val="24"/>
        </w:rPr>
      </w:pPr>
      <w:r w:rsidRPr="00127C59">
        <w:rPr>
          <w:sz w:val="24"/>
          <w:szCs w:val="24"/>
        </w:rPr>
        <w:t>Determination of dissolved oxygen content in irrigation water</w:t>
      </w:r>
      <w:r w:rsidRPr="00127C59">
        <w:rPr>
          <w:spacing w:val="-7"/>
          <w:sz w:val="24"/>
          <w:szCs w:val="24"/>
        </w:rPr>
        <w:t xml:space="preserve"> </w:t>
      </w:r>
      <w:r w:rsidRPr="00127C59">
        <w:rPr>
          <w:sz w:val="24"/>
          <w:szCs w:val="24"/>
        </w:rPr>
        <w:t>sample</w:t>
      </w:r>
    </w:p>
    <w:p w:rsidR="00711802" w:rsidRPr="00127C59" w:rsidRDefault="00DD4D51">
      <w:pPr>
        <w:pStyle w:val="ListParagraph"/>
        <w:numPr>
          <w:ilvl w:val="0"/>
          <w:numId w:val="2"/>
        </w:numPr>
        <w:tabs>
          <w:tab w:val="left" w:pos="821"/>
        </w:tabs>
        <w:spacing w:before="44"/>
        <w:ind w:hanging="361"/>
        <w:rPr>
          <w:sz w:val="24"/>
          <w:szCs w:val="24"/>
        </w:rPr>
      </w:pPr>
      <w:r w:rsidRPr="00127C59">
        <w:rPr>
          <w:sz w:val="24"/>
          <w:szCs w:val="24"/>
        </w:rPr>
        <w:t>Determination of carbon dioxide content in irrigation water</w:t>
      </w:r>
      <w:r w:rsidRPr="00127C59">
        <w:rPr>
          <w:spacing w:val="-5"/>
          <w:sz w:val="24"/>
          <w:szCs w:val="24"/>
        </w:rPr>
        <w:t xml:space="preserve"> </w:t>
      </w:r>
      <w:r w:rsidRPr="00127C59">
        <w:rPr>
          <w:sz w:val="24"/>
          <w:szCs w:val="24"/>
        </w:rPr>
        <w:t>sample</w:t>
      </w:r>
    </w:p>
    <w:p w:rsidR="00711802" w:rsidRPr="00127C59" w:rsidRDefault="00DD4D51">
      <w:pPr>
        <w:pStyle w:val="Heading1"/>
        <w:spacing w:before="199"/>
        <w:rPr>
          <w:u w:val="none"/>
        </w:rPr>
      </w:pPr>
      <w:r w:rsidRPr="00127C59">
        <w:rPr>
          <w:u w:val="none"/>
        </w:rPr>
        <w:t>Suggested readings</w:t>
      </w:r>
    </w:p>
    <w:p w:rsidR="00711802" w:rsidRPr="00127C59" w:rsidRDefault="00DD4D51">
      <w:pPr>
        <w:pStyle w:val="ListParagraph"/>
        <w:numPr>
          <w:ilvl w:val="0"/>
          <w:numId w:val="1"/>
        </w:numPr>
        <w:tabs>
          <w:tab w:val="left" w:pos="821"/>
        </w:tabs>
        <w:spacing w:before="182" w:line="259" w:lineRule="auto"/>
        <w:ind w:right="121"/>
        <w:rPr>
          <w:sz w:val="24"/>
          <w:szCs w:val="24"/>
        </w:rPr>
      </w:pPr>
      <w:proofErr w:type="spellStart"/>
      <w:r w:rsidRPr="00127C59">
        <w:rPr>
          <w:sz w:val="24"/>
          <w:szCs w:val="24"/>
        </w:rPr>
        <w:t>Srivastava</w:t>
      </w:r>
      <w:proofErr w:type="spellEnd"/>
      <w:r w:rsidRPr="00127C59">
        <w:rPr>
          <w:sz w:val="24"/>
          <w:szCs w:val="24"/>
        </w:rPr>
        <w:t xml:space="preserve"> </w:t>
      </w:r>
      <w:r w:rsidRPr="00127C59">
        <w:rPr>
          <w:spacing w:val="-7"/>
          <w:sz w:val="24"/>
          <w:szCs w:val="24"/>
        </w:rPr>
        <w:t>V</w:t>
      </w:r>
      <w:proofErr w:type="gramStart"/>
      <w:r w:rsidRPr="00127C59">
        <w:rPr>
          <w:spacing w:val="-7"/>
          <w:sz w:val="24"/>
          <w:szCs w:val="24"/>
        </w:rPr>
        <w:t>,C</w:t>
      </w:r>
      <w:proofErr w:type="gramEnd"/>
      <w:r w:rsidRPr="00127C59">
        <w:rPr>
          <w:spacing w:val="-7"/>
          <w:sz w:val="24"/>
          <w:szCs w:val="24"/>
        </w:rPr>
        <w:t xml:space="preserve">., </w:t>
      </w:r>
      <w:r w:rsidRPr="00127C59">
        <w:rPr>
          <w:sz w:val="24"/>
          <w:szCs w:val="24"/>
        </w:rPr>
        <w:t>2002. Management of Problem soils – Principles and Practices, AGRIBIOS</w:t>
      </w:r>
    </w:p>
    <w:p w:rsidR="00711802" w:rsidRPr="00127C59" w:rsidRDefault="00DD4D51">
      <w:pPr>
        <w:pStyle w:val="ListParagraph"/>
        <w:numPr>
          <w:ilvl w:val="0"/>
          <w:numId w:val="1"/>
        </w:numPr>
        <w:tabs>
          <w:tab w:val="left" w:pos="821"/>
        </w:tabs>
        <w:spacing w:before="0" w:line="275" w:lineRule="exact"/>
        <w:ind w:hanging="361"/>
        <w:rPr>
          <w:sz w:val="24"/>
          <w:szCs w:val="24"/>
        </w:rPr>
      </w:pPr>
      <w:r w:rsidRPr="00127C59">
        <w:rPr>
          <w:sz w:val="24"/>
          <w:szCs w:val="24"/>
        </w:rPr>
        <w:t xml:space="preserve">Osman, Khan </w:t>
      </w:r>
      <w:proofErr w:type="spellStart"/>
      <w:r w:rsidRPr="00127C59">
        <w:rPr>
          <w:spacing w:val="-3"/>
          <w:sz w:val="24"/>
          <w:szCs w:val="24"/>
        </w:rPr>
        <w:t>Towhid</w:t>
      </w:r>
      <w:proofErr w:type="spellEnd"/>
      <w:r w:rsidRPr="00127C59">
        <w:rPr>
          <w:spacing w:val="-3"/>
          <w:sz w:val="24"/>
          <w:szCs w:val="24"/>
        </w:rPr>
        <w:t xml:space="preserve">, </w:t>
      </w:r>
      <w:r w:rsidRPr="00127C59">
        <w:rPr>
          <w:sz w:val="24"/>
          <w:szCs w:val="24"/>
        </w:rPr>
        <w:t>2018, Management of soil problems, Springer</w:t>
      </w:r>
      <w:r w:rsidRPr="00127C59">
        <w:rPr>
          <w:spacing w:val="-16"/>
          <w:sz w:val="24"/>
          <w:szCs w:val="24"/>
        </w:rPr>
        <w:t xml:space="preserve"> </w:t>
      </w:r>
      <w:r w:rsidRPr="00127C59">
        <w:rPr>
          <w:sz w:val="24"/>
          <w:szCs w:val="24"/>
        </w:rPr>
        <w:t>publication</w:t>
      </w:r>
    </w:p>
    <w:p w:rsidR="00711802" w:rsidRPr="00127C59" w:rsidRDefault="00DD4D51">
      <w:pPr>
        <w:pStyle w:val="ListParagraph"/>
        <w:numPr>
          <w:ilvl w:val="0"/>
          <w:numId w:val="1"/>
        </w:numPr>
        <w:tabs>
          <w:tab w:val="left" w:pos="821"/>
        </w:tabs>
        <w:spacing w:before="23"/>
        <w:ind w:hanging="361"/>
        <w:rPr>
          <w:sz w:val="24"/>
          <w:szCs w:val="24"/>
        </w:rPr>
      </w:pPr>
      <w:r w:rsidRPr="00127C59">
        <w:rPr>
          <w:sz w:val="24"/>
          <w:szCs w:val="24"/>
        </w:rPr>
        <w:t>Indian Society of Soil Science, 2002. Fundamentals of Soil Science. IARI, New</w:t>
      </w:r>
      <w:r w:rsidRPr="00127C59">
        <w:rPr>
          <w:spacing w:val="-19"/>
          <w:sz w:val="24"/>
          <w:szCs w:val="24"/>
        </w:rPr>
        <w:t xml:space="preserve"> </w:t>
      </w:r>
      <w:r w:rsidRPr="00127C59">
        <w:rPr>
          <w:sz w:val="24"/>
          <w:szCs w:val="24"/>
        </w:rPr>
        <w:t>Delhi</w:t>
      </w:r>
    </w:p>
    <w:p w:rsidR="00711802" w:rsidRPr="00127C59" w:rsidRDefault="00DD4D51">
      <w:pPr>
        <w:pStyle w:val="ListParagraph"/>
        <w:numPr>
          <w:ilvl w:val="0"/>
          <w:numId w:val="1"/>
        </w:numPr>
        <w:tabs>
          <w:tab w:val="left" w:pos="821"/>
        </w:tabs>
        <w:spacing w:before="8" w:line="259" w:lineRule="auto"/>
        <w:ind w:right="118"/>
        <w:rPr>
          <w:sz w:val="24"/>
          <w:szCs w:val="24"/>
        </w:rPr>
      </w:pPr>
      <w:r w:rsidRPr="00127C59">
        <w:rPr>
          <w:sz w:val="24"/>
          <w:szCs w:val="24"/>
        </w:rPr>
        <w:t xml:space="preserve">N C Brady and R </w:t>
      </w:r>
      <w:proofErr w:type="spellStart"/>
      <w:r w:rsidRPr="00127C59">
        <w:rPr>
          <w:sz w:val="24"/>
          <w:szCs w:val="24"/>
        </w:rPr>
        <w:t>R</w:t>
      </w:r>
      <w:proofErr w:type="spellEnd"/>
      <w:r w:rsidRPr="00127C59">
        <w:rPr>
          <w:sz w:val="24"/>
          <w:szCs w:val="24"/>
        </w:rPr>
        <w:t xml:space="preserve"> </w:t>
      </w:r>
      <w:r w:rsidRPr="00127C59">
        <w:rPr>
          <w:spacing w:val="-4"/>
          <w:sz w:val="24"/>
          <w:szCs w:val="24"/>
        </w:rPr>
        <w:t xml:space="preserve">Weil, </w:t>
      </w:r>
      <w:r w:rsidRPr="00127C59">
        <w:rPr>
          <w:sz w:val="24"/>
          <w:szCs w:val="24"/>
        </w:rPr>
        <w:t>The nature and properties of soils, 15</w:t>
      </w:r>
      <w:proofErr w:type="spellStart"/>
      <w:r w:rsidRPr="00127C59">
        <w:rPr>
          <w:position w:val="9"/>
          <w:sz w:val="24"/>
          <w:szCs w:val="24"/>
        </w:rPr>
        <w:t>th</w:t>
      </w:r>
      <w:proofErr w:type="spellEnd"/>
      <w:r w:rsidRPr="00127C59">
        <w:rPr>
          <w:position w:val="9"/>
          <w:sz w:val="24"/>
          <w:szCs w:val="24"/>
        </w:rPr>
        <w:t xml:space="preserve"> </w:t>
      </w:r>
      <w:r w:rsidRPr="00127C59">
        <w:rPr>
          <w:sz w:val="24"/>
          <w:szCs w:val="24"/>
        </w:rPr>
        <w:t xml:space="preserve">edition, </w:t>
      </w:r>
      <w:proofErr w:type="spellStart"/>
      <w:r w:rsidRPr="00127C59">
        <w:rPr>
          <w:sz w:val="24"/>
          <w:szCs w:val="24"/>
        </w:rPr>
        <w:t>Pearsons</w:t>
      </w:r>
      <w:proofErr w:type="spellEnd"/>
      <w:r w:rsidRPr="00127C59">
        <w:rPr>
          <w:sz w:val="24"/>
          <w:szCs w:val="24"/>
        </w:rPr>
        <w:t xml:space="preserve"> education,</w:t>
      </w:r>
      <w:r w:rsidRPr="00127C59">
        <w:rPr>
          <w:spacing w:val="1"/>
          <w:sz w:val="24"/>
          <w:szCs w:val="24"/>
        </w:rPr>
        <w:t xml:space="preserve"> </w:t>
      </w:r>
      <w:r w:rsidRPr="00127C59">
        <w:rPr>
          <w:sz w:val="24"/>
          <w:szCs w:val="24"/>
        </w:rPr>
        <w:t>London</w:t>
      </w:r>
    </w:p>
    <w:p w:rsidR="00711802" w:rsidRPr="00127C59" w:rsidRDefault="00DD4D51">
      <w:pPr>
        <w:pStyle w:val="ListParagraph"/>
        <w:numPr>
          <w:ilvl w:val="0"/>
          <w:numId w:val="1"/>
        </w:numPr>
        <w:tabs>
          <w:tab w:val="left" w:pos="821"/>
        </w:tabs>
        <w:spacing w:before="0" w:line="275" w:lineRule="exact"/>
        <w:ind w:hanging="361"/>
        <w:rPr>
          <w:sz w:val="24"/>
          <w:szCs w:val="24"/>
        </w:rPr>
      </w:pPr>
      <w:proofErr w:type="spellStart"/>
      <w:r w:rsidRPr="00127C59">
        <w:rPr>
          <w:sz w:val="24"/>
          <w:szCs w:val="24"/>
        </w:rPr>
        <w:t>Cirsan</w:t>
      </w:r>
      <w:proofErr w:type="spellEnd"/>
      <w:r w:rsidRPr="00127C59">
        <w:rPr>
          <w:sz w:val="24"/>
          <w:szCs w:val="24"/>
        </w:rPr>
        <w:t xml:space="preserve"> J. Paul, 1985, Principles of Remote Sensing, Longman, New</w:t>
      </w:r>
      <w:r w:rsidRPr="00127C59">
        <w:rPr>
          <w:spacing w:val="-13"/>
          <w:sz w:val="24"/>
          <w:szCs w:val="24"/>
        </w:rPr>
        <w:t xml:space="preserve"> </w:t>
      </w:r>
      <w:r w:rsidRPr="00127C59">
        <w:rPr>
          <w:spacing w:val="-7"/>
          <w:sz w:val="24"/>
          <w:szCs w:val="24"/>
        </w:rPr>
        <w:t>York</w:t>
      </w:r>
    </w:p>
    <w:p w:rsidR="00711802" w:rsidRPr="00127C59" w:rsidRDefault="00DD4D51">
      <w:pPr>
        <w:pStyle w:val="ListParagraph"/>
        <w:numPr>
          <w:ilvl w:val="0"/>
          <w:numId w:val="1"/>
        </w:numPr>
        <w:tabs>
          <w:tab w:val="left" w:pos="821"/>
        </w:tabs>
        <w:spacing w:before="22" w:line="259" w:lineRule="auto"/>
        <w:ind w:right="120"/>
        <w:rPr>
          <w:sz w:val="24"/>
          <w:szCs w:val="24"/>
        </w:rPr>
      </w:pPr>
      <w:proofErr w:type="spellStart"/>
      <w:r w:rsidRPr="00127C59">
        <w:rPr>
          <w:sz w:val="24"/>
          <w:szCs w:val="24"/>
        </w:rPr>
        <w:t>Agarwal</w:t>
      </w:r>
      <w:proofErr w:type="spellEnd"/>
      <w:r w:rsidRPr="00127C59">
        <w:rPr>
          <w:sz w:val="24"/>
          <w:szCs w:val="24"/>
        </w:rPr>
        <w:t>,</w:t>
      </w:r>
      <w:r w:rsidRPr="00127C59">
        <w:rPr>
          <w:spacing w:val="-14"/>
          <w:sz w:val="24"/>
          <w:szCs w:val="24"/>
        </w:rPr>
        <w:t xml:space="preserve"> </w:t>
      </w:r>
      <w:r w:rsidRPr="00127C59">
        <w:rPr>
          <w:sz w:val="24"/>
          <w:szCs w:val="24"/>
        </w:rPr>
        <w:t>R.R.,</w:t>
      </w:r>
      <w:r w:rsidRPr="00127C59">
        <w:rPr>
          <w:spacing w:val="-22"/>
          <w:sz w:val="24"/>
          <w:szCs w:val="24"/>
        </w:rPr>
        <w:t xml:space="preserve"> </w:t>
      </w:r>
      <w:proofErr w:type="spellStart"/>
      <w:r w:rsidRPr="00127C59">
        <w:rPr>
          <w:spacing w:val="-7"/>
          <w:sz w:val="24"/>
          <w:szCs w:val="24"/>
        </w:rPr>
        <w:t>Yadav</w:t>
      </w:r>
      <w:proofErr w:type="spellEnd"/>
      <w:r w:rsidRPr="00127C59">
        <w:rPr>
          <w:spacing w:val="-7"/>
          <w:sz w:val="24"/>
          <w:szCs w:val="24"/>
        </w:rPr>
        <w:t>,</w:t>
      </w:r>
      <w:r w:rsidRPr="00127C59">
        <w:rPr>
          <w:spacing w:val="-14"/>
          <w:sz w:val="24"/>
          <w:szCs w:val="24"/>
        </w:rPr>
        <w:t xml:space="preserve"> </w:t>
      </w:r>
      <w:r w:rsidRPr="00127C59">
        <w:rPr>
          <w:spacing w:val="-5"/>
          <w:sz w:val="24"/>
          <w:szCs w:val="24"/>
        </w:rPr>
        <w:t>J.S.P.</w:t>
      </w:r>
      <w:r w:rsidRPr="00127C59">
        <w:rPr>
          <w:spacing w:val="-14"/>
          <w:sz w:val="24"/>
          <w:szCs w:val="24"/>
        </w:rPr>
        <w:t xml:space="preserve"> </w:t>
      </w:r>
      <w:r w:rsidRPr="00127C59">
        <w:rPr>
          <w:sz w:val="24"/>
          <w:szCs w:val="24"/>
        </w:rPr>
        <w:t>and</w:t>
      </w:r>
      <w:r w:rsidRPr="00127C59">
        <w:rPr>
          <w:spacing w:val="-14"/>
          <w:sz w:val="24"/>
          <w:szCs w:val="24"/>
        </w:rPr>
        <w:t xml:space="preserve"> </w:t>
      </w:r>
      <w:r w:rsidRPr="00127C59">
        <w:rPr>
          <w:sz w:val="24"/>
          <w:szCs w:val="24"/>
        </w:rPr>
        <w:t>Gupta,</w:t>
      </w:r>
      <w:r w:rsidRPr="00127C59">
        <w:rPr>
          <w:spacing w:val="-13"/>
          <w:sz w:val="24"/>
          <w:szCs w:val="24"/>
        </w:rPr>
        <w:t xml:space="preserve"> </w:t>
      </w:r>
      <w:r w:rsidRPr="00127C59">
        <w:rPr>
          <w:sz w:val="24"/>
          <w:szCs w:val="24"/>
        </w:rPr>
        <w:t>R.N.</w:t>
      </w:r>
      <w:r w:rsidRPr="00127C59">
        <w:rPr>
          <w:spacing w:val="-15"/>
          <w:sz w:val="24"/>
          <w:szCs w:val="24"/>
        </w:rPr>
        <w:t xml:space="preserve"> </w:t>
      </w:r>
      <w:r w:rsidRPr="00127C59">
        <w:rPr>
          <w:sz w:val="24"/>
          <w:szCs w:val="24"/>
        </w:rPr>
        <w:t>(1982)</w:t>
      </w:r>
      <w:r w:rsidRPr="00127C59">
        <w:rPr>
          <w:spacing w:val="-15"/>
          <w:sz w:val="24"/>
          <w:szCs w:val="24"/>
        </w:rPr>
        <w:t xml:space="preserve"> </w:t>
      </w:r>
      <w:r w:rsidRPr="00127C59">
        <w:rPr>
          <w:sz w:val="24"/>
          <w:szCs w:val="24"/>
        </w:rPr>
        <w:t>Saline</w:t>
      </w:r>
      <w:r w:rsidRPr="00127C59">
        <w:rPr>
          <w:spacing w:val="-24"/>
          <w:sz w:val="24"/>
          <w:szCs w:val="24"/>
        </w:rPr>
        <w:t xml:space="preserve"> </w:t>
      </w:r>
      <w:r w:rsidRPr="00127C59">
        <w:rPr>
          <w:sz w:val="24"/>
          <w:szCs w:val="24"/>
        </w:rPr>
        <w:t>Alkali</w:t>
      </w:r>
      <w:r w:rsidRPr="00127C59">
        <w:rPr>
          <w:spacing w:val="-13"/>
          <w:sz w:val="24"/>
          <w:szCs w:val="24"/>
        </w:rPr>
        <w:t xml:space="preserve"> </w:t>
      </w:r>
      <w:r w:rsidRPr="00127C59">
        <w:rPr>
          <w:sz w:val="24"/>
          <w:szCs w:val="24"/>
        </w:rPr>
        <w:t>Soils</w:t>
      </w:r>
      <w:r w:rsidRPr="00127C59">
        <w:rPr>
          <w:spacing w:val="-14"/>
          <w:sz w:val="24"/>
          <w:szCs w:val="24"/>
        </w:rPr>
        <w:t xml:space="preserve"> </w:t>
      </w:r>
      <w:r w:rsidRPr="00127C59">
        <w:rPr>
          <w:sz w:val="24"/>
          <w:szCs w:val="24"/>
        </w:rPr>
        <w:t>of</w:t>
      </w:r>
      <w:r w:rsidRPr="00127C59">
        <w:rPr>
          <w:spacing w:val="-13"/>
          <w:sz w:val="24"/>
          <w:szCs w:val="24"/>
        </w:rPr>
        <w:t xml:space="preserve"> </w:t>
      </w:r>
      <w:r w:rsidRPr="00127C59">
        <w:rPr>
          <w:sz w:val="24"/>
          <w:szCs w:val="24"/>
        </w:rPr>
        <w:t>India,</w:t>
      </w:r>
      <w:r w:rsidRPr="00127C59">
        <w:rPr>
          <w:spacing w:val="-12"/>
          <w:sz w:val="24"/>
          <w:szCs w:val="24"/>
        </w:rPr>
        <w:t xml:space="preserve"> </w:t>
      </w:r>
      <w:r w:rsidRPr="00127C59">
        <w:rPr>
          <w:sz w:val="24"/>
          <w:szCs w:val="24"/>
        </w:rPr>
        <w:t>ICAR, New</w:t>
      </w:r>
      <w:r w:rsidRPr="00127C59">
        <w:rPr>
          <w:spacing w:val="-2"/>
          <w:sz w:val="24"/>
          <w:szCs w:val="24"/>
        </w:rPr>
        <w:t xml:space="preserve"> </w:t>
      </w:r>
      <w:r w:rsidRPr="00127C59">
        <w:rPr>
          <w:sz w:val="24"/>
          <w:szCs w:val="24"/>
        </w:rPr>
        <w:t>Delhi</w:t>
      </w:r>
    </w:p>
    <w:sectPr w:rsidR="00711802" w:rsidRPr="00127C59">
      <w:pgSz w:w="11910" w:h="16840"/>
      <w:pgMar w:top="1420" w:right="1320" w:bottom="920" w:left="1340" w:header="0" w:footer="7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B1D" w:rsidRDefault="008C2B1D">
      <w:r>
        <w:separator/>
      </w:r>
    </w:p>
  </w:endnote>
  <w:endnote w:type="continuationSeparator" w:id="0">
    <w:p w:rsidR="008C2B1D" w:rsidRDefault="008C2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802" w:rsidRDefault="008C2B1D">
    <w:pPr>
      <w:pStyle w:val="BodyText"/>
      <w:spacing w:before="0"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6.2pt;margin-top:794.6pt;width:442.4pt;height:13.05pt;z-index:-251658752;mso-position-horizontal-relative:page;mso-position-vertical-relative:page" filled="f" stroked="f">
          <v:textbox inset="0,0,0,0">
            <w:txbxContent>
              <w:p w:rsidR="00711802" w:rsidRDefault="00711802">
                <w:pPr>
                  <w:spacing w:before="10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B1D" w:rsidRDefault="008C2B1D">
      <w:r>
        <w:separator/>
      </w:r>
    </w:p>
  </w:footnote>
  <w:footnote w:type="continuationSeparator" w:id="0">
    <w:p w:rsidR="008C2B1D" w:rsidRDefault="008C2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928C1"/>
    <w:multiLevelType w:val="hybridMultilevel"/>
    <w:tmpl w:val="753E29BA"/>
    <w:lvl w:ilvl="0" w:tplc="0ED68438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D7C089E8">
      <w:numFmt w:val="bullet"/>
      <w:lvlText w:val="•"/>
      <w:lvlJc w:val="left"/>
      <w:pPr>
        <w:ind w:left="1662" w:hanging="360"/>
      </w:pPr>
      <w:rPr>
        <w:rFonts w:hint="default"/>
      </w:rPr>
    </w:lvl>
    <w:lvl w:ilvl="2" w:tplc="F9B8D2F4"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974818E0">
      <w:numFmt w:val="bullet"/>
      <w:lvlText w:val="•"/>
      <w:lvlJc w:val="left"/>
      <w:pPr>
        <w:ind w:left="3347" w:hanging="360"/>
      </w:pPr>
      <w:rPr>
        <w:rFonts w:hint="default"/>
      </w:rPr>
    </w:lvl>
    <w:lvl w:ilvl="4" w:tplc="C18EDA12">
      <w:numFmt w:val="bullet"/>
      <w:lvlText w:val="•"/>
      <w:lvlJc w:val="left"/>
      <w:pPr>
        <w:ind w:left="4190" w:hanging="360"/>
      </w:pPr>
      <w:rPr>
        <w:rFonts w:hint="default"/>
      </w:rPr>
    </w:lvl>
    <w:lvl w:ilvl="5" w:tplc="8B4C8838"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3C260EB4">
      <w:numFmt w:val="bullet"/>
      <w:lvlText w:val="•"/>
      <w:lvlJc w:val="left"/>
      <w:pPr>
        <w:ind w:left="5875" w:hanging="360"/>
      </w:pPr>
      <w:rPr>
        <w:rFonts w:hint="default"/>
      </w:rPr>
    </w:lvl>
    <w:lvl w:ilvl="7" w:tplc="91BC6618"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2D50D3AA">
      <w:numFmt w:val="bullet"/>
      <w:lvlText w:val="•"/>
      <w:lvlJc w:val="left"/>
      <w:pPr>
        <w:ind w:left="7561" w:hanging="360"/>
      </w:pPr>
      <w:rPr>
        <w:rFonts w:hint="default"/>
      </w:rPr>
    </w:lvl>
  </w:abstractNum>
  <w:abstractNum w:abstractNumId="1">
    <w:nsid w:val="5A4D01BE"/>
    <w:multiLevelType w:val="hybridMultilevel"/>
    <w:tmpl w:val="143491DC"/>
    <w:lvl w:ilvl="0" w:tplc="2C16A924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-32"/>
        <w:w w:val="100"/>
        <w:sz w:val="24"/>
        <w:szCs w:val="24"/>
      </w:rPr>
    </w:lvl>
    <w:lvl w:ilvl="1" w:tplc="6852A0F2">
      <w:numFmt w:val="bullet"/>
      <w:lvlText w:val="•"/>
      <w:lvlJc w:val="left"/>
      <w:pPr>
        <w:ind w:left="1662" w:hanging="360"/>
      </w:pPr>
      <w:rPr>
        <w:rFonts w:hint="default"/>
      </w:rPr>
    </w:lvl>
    <w:lvl w:ilvl="2" w:tplc="00F63DC4"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1BFAA956">
      <w:numFmt w:val="bullet"/>
      <w:lvlText w:val="•"/>
      <w:lvlJc w:val="left"/>
      <w:pPr>
        <w:ind w:left="3347" w:hanging="360"/>
      </w:pPr>
      <w:rPr>
        <w:rFonts w:hint="default"/>
      </w:rPr>
    </w:lvl>
    <w:lvl w:ilvl="4" w:tplc="B43841C4">
      <w:numFmt w:val="bullet"/>
      <w:lvlText w:val="•"/>
      <w:lvlJc w:val="left"/>
      <w:pPr>
        <w:ind w:left="4190" w:hanging="360"/>
      </w:pPr>
      <w:rPr>
        <w:rFonts w:hint="default"/>
      </w:rPr>
    </w:lvl>
    <w:lvl w:ilvl="5" w:tplc="8E2818E0"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BED22524">
      <w:numFmt w:val="bullet"/>
      <w:lvlText w:val="•"/>
      <w:lvlJc w:val="left"/>
      <w:pPr>
        <w:ind w:left="5875" w:hanging="360"/>
      </w:pPr>
      <w:rPr>
        <w:rFonts w:hint="default"/>
      </w:rPr>
    </w:lvl>
    <w:lvl w:ilvl="7" w:tplc="558C739E"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D8107572">
      <w:numFmt w:val="bullet"/>
      <w:lvlText w:val="•"/>
      <w:lvlJc w:val="left"/>
      <w:pPr>
        <w:ind w:left="756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11802"/>
    <w:rsid w:val="00127C59"/>
    <w:rsid w:val="00711802"/>
    <w:rsid w:val="008C2B1D"/>
    <w:rsid w:val="008F7ECB"/>
    <w:rsid w:val="00DD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60"/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820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127C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7C5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27C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7C59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622</Words>
  <Characters>3547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3</cp:revision>
  <dcterms:created xsi:type="dcterms:W3CDTF">2026-05-16T05:39:00Z</dcterms:created>
  <dcterms:modified xsi:type="dcterms:W3CDTF">2026-05-16T05:45:00Z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2026-05-16T00:00:00Z</vt:filetime>
  </property>
</Properties>
</file>